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项目名称：G206会昌县珠高寨至九州段公路改建工程及沿线配套设施建设项目预制梁场钢结构桁架厂房制安工程</w:t>
      </w:r>
    </w:p>
    <w:p w14:paraId="0A2E9373">
      <w:pPr>
        <w:pStyle w:val="8"/>
        <w:rPr>
          <w:rFonts w:hint="eastAsia" w:ascii="仿宋" w:hAnsi="仿宋" w:eastAsia="仿宋" w:cs="仿宋"/>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ascii="仿宋" w:hAnsi="仿宋" w:eastAsia="仿宋" w:cs="仿宋"/>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304" w:right="1587" w:bottom="1304" w:left="1701"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06888376"/>
      <w:bookmarkStart w:id="1" w:name="_Toc114046039"/>
      <w:bookmarkStart w:id="2" w:name="_Toc138837752"/>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423337575"/>
      <w:bookmarkStart w:id="5" w:name="_Toc138837744"/>
      <w:bookmarkStart w:id="6" w:name="_Toc528251789"/>
      <w:bookmarkStart w:id="7" w:name="_Toc469749018"/>
      <w:bookmarkStart w:id="8" w:name="_Toc474135236"/>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6、承诺书</w:t>
      </w:r>
    </w:p>
    <w:p w14:paraId="759FD831">
      <w:pPr>
        <w:spacing w:line="480" w:lineRule="exact"/>
        <w:jc w:val="left"/>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 xml:space="preserve">    我单位为独立法人单位，我公司主要人员及其直系亲属均未有在</w:t>
      </w:r>
      <w:r>
        <w:rPr>
          <w:rFonts w:hint="eastAsia" w:ascii="仿宋" w:hAnsi="仿宋" w:eastAsia="仿宋" w:cs="仿宋"/>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27171B39">
      <w:pPr>
        <w:spacing w:line="480" w:lineRule="exact"/>
        <w:ind w:firstLine="56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我公司对本承诺的真实性负责，并承担相应法律责任。</w:t>
      </w:r>
    </w:p>
    <w:p w14:paraId="11F3482F">
      <w:pPr>
        <w:spacing w:line="480" w:lineRule="exact"/>
        <w:ind w:firstLine="560"/>
        <w:jc w:val="left"/>
        <w:rPr>
          <w:rFonts w:hint="eastAsia" w:ascii="仿宋" w:hAnsi="仿宋" w:eastAsia="仿宋" w:cs="仿宋"/>
          <w:sz w:val="28"/>
          <w:szCs w:val="28"/>
          <w:lang w:val="en-US" w:eastAsia="zh-CN"/>
        </w:rPr>
      </w:pPr>
    </w:p>
    <w:p w14:paraId="57527200">
      <w:pPr>
        <w:spacing w:line="480" w:lineRule="exact"/>
        <w:ind w:firstLine="560"/>
        <w:jc w:val="left"/>
        <w:rPr>
          <w:rFonts w:hint="eastAsia" w:ascii="仿宋" w:hAnsi="仿宋" w:eastAsia="仿宋" w:cs="仿宋"/>
          <w:sz w:val="28"/>
          <w:szCs w:val="28"/>
          <w:lang w:val="en-US" w:eastAsia="zh-CN"/>
        </w:rPr>
      </w:pPr>
    </w:p>
    <w:p w14:paraId="07ECB490">
      <w:pPr>
        <w:spacing w:line="480" w:lineRule="exact"/>
        <w:ind w:firstLine="56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单位：（公章）</w:t>
      </w:r>
    </w:p>
    <w:p w14:paraId="05573506">
      <w:pPr>
        <w:spacing w:line="480" w:lineRule="exact"/>
        <w:ind w:firstLine="560"/>
        <w:jc w:val="right"/>
        <w:rPr>
          <w:rFonts w:hint="eastAsia" w:ascii="仿宋" w:hAnsi="仿宋" w:eastAsia="仿宋" w:cs="仿宋"/>
        </w:rPr>
      </w:pPr>
      <w:r>
        <w:rPr>
          <w:rFonts w:hint="eastAsia" w:ascii="仿宋" w:hAnsi="仿宋" w:eastAsia="仿宋" w:cs="仿宋"/>
          <w:sz w:val="28"/>
          <w:szCs w:val="28"/>
          <w:lang w:val="en-US" w:eastAsia="zh-CN"/>
        </w:rPr>
        <w:t>年    月    日</w:t>
      </w:r>
    </w:p>
    <w:p w14:paraId="165746CC">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bookmarkStart w:id="9" w:name="_GoBack"/>
      <w:bookmarkEnd w:id="9"/>
    </w:p>
    <w:p w14:paraId="337B816D">
      <w:pPr>
        <w:rPr>
          <w:rFonts w:hint="eastAsia" w:ascii="仿宋" w:hAnsi="仿宋" w:eastAsia="仿宋" w:cs="仿宋"/>
          <w:lang w:val="en-US" w:eastAsia="zh-CN"/>
        </w:rPr>
        <w:sectPr>
          <w:pgSz w:w="11906" w:h="16838"/>
          <w:pgMar w:top="1440" w:right="1800" w:bottom="1440" w:left="1587"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仿宋" w:hAnsi="仿宋" w:eastAsia="仿宋" w:cs="仿宋"/>
          <w:sz w:val="44"/>
          <w:szCs w:val="24"/>
          <w:lang w:val="en-US" w:eastAsia="zh-CN"/>
        </w:rPr>
      </w:pPr>
      <w:r>
        <w:rPr>
          <w:rFonts w:hint="eastAsia" w:ascii="仿宋" w:hAnsi="仿宋" w:eastAsia="仿宋" w:cs="仿宋"/>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项目名称：G206会昌县珠高寨至九州段公路改建工程及沿线配套设施建设项目预制梁场钢结构桁架厂房制安工程</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477"/>
        <w:gridCol w:w="1284"/>
        <w:gridCol w:w="2401"/>
        <w:gridCol w:w="1233"/>
        <w:gridCol w:w="955"/>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仿宋" w:hAnsi="仿宋" w:eastAsia="仿宋" w:cs="仿宋"/>
                <w:b w:val="0"/>
                <w:bCs w:val="0"/>
                <w:color w:val="000000"/>
                <w:sz w:val="20"/>
                <w:szCs w:val="20"/>
              </w:rPr>
            </w:pPr>
            <w:r>
              <w:rPr>
                <w:rFonts w:hint="eastAsia" w:ascii="仿宋" w:hAnsi="仿宋" w:eastAsia="仿宋" w:cs="仿宋"/>
                <w:b w:val="0"/>
                <w:bCs w:val="0"/>
                <w:color w:val="000000"/>
                <w:kern w:val="0"/>
                <w:sz w:val="20"/>
                <w:szCs w:val="20"/>
                <w:lang w:bidi="ar"/>
              </w:rPr>
              <w:t>序号</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项目名称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仿宋" w:hAnsi="仿宋" w:eastAsia="仿宋" w:cs="仿宋"/>
                <w:b w:val="0"/>
                <w:bCs w:val="0"/>
                <w:color w:val="000000"/>
                <w:sz w:val="20"/>
                <w:szCs w:val="20"/>
              </w:rPr>
            </w:pPr>
            <w:r>
              <w:rPr>
                <w:rFonts w:hint="eastAsia" w:ascii="仿宋" w:hAnsi="仿宋" w:eastAsia="仿宋" w:cs="仿宋"/>
                <w:b w:val="0"/>
                <w:bCs w:val="0"/>
                <w:color w:val="000000"/>
                <w:sz w:val="20"/>
                <w:szCs w:val="20"/>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680FC82">
            <w:pPr>
              <w:keepNext w:val="0"/>
              <w:keepLines w:val="0"/>
              <w:widowControl/>
              <w:suppressLineNumbers w:val="0"/>
              <w:jc w:val="center"/>
              <w:textAlignment w:val="center"/>
              <w:rPr>
                <w:rFonts w:hint="eastAsia" w:ascii="仿宋" w:hAnsi="仿宋" w:eastAsia="仿宋" w:cs="仿宋"/>
                <w:b w:val="0"/>
                <w:bCs w:val="0"/>
                <w:color w:val="000000"/>
                <w:sz w:val="20"/>
                <w:szCs w:val="20"/>
              </w:rPr>
            </w:pPr>
            <w:r>
              <w:rPr>
                <w:rFonts w:hint="eastAsia" w:ascii="仿宋" w:hAnsi="仿宋" w:eastAsia="仿宋" w:cs="仿宋"/>
                <w:i w:val="0"/>
                <w:iCs w:val="0"/>
                <w:color w:val="000000"/>
                <w:kern w:val="0"/>
                <w:sz w:val="22"/>
                <w:szCs w:val="22"/>
                <w:u w:val="none"/>
                <w:lang w:val="en-US" w:eastAsia="zh-CN" w:bidi="ar"/>
              </w:rPr>
              <w:t>暂定数量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CF44B96">
            <w:pPr>
              <w:keepNext w:val="0"/>
              <w:keepLines w:val="0"/>
              <w:widowControl/>
              <w:suppressLineNumbers w:val="0"/>
              <w:jc w:val="center"/>
              <w:textAlignment w:val="center"/>
              <w:rPr>
                <w:rFonts w:hint="eastAsia" w:ascii="仿宋" w:hAnsi="仿宋" w:eastAsia="仿宋" w:cs="仿宋"/>
                <w:b w:val="0"/>
                <w:bCs w:val="0"/>
                <w:color w:val="000000"/>
                <w:sz w:val="20"/>
                <w:szCs w:val="20"/>
              </w:rPr>
            </w:pPr>
            <w:r>
              <w:rPr>
                <w:rFonts w:hint="eastAsia" w:ascii="仿宋" w:hAnsi="仿宋" w:eastAsia="仿宋" w:cs="仿宋"/>
                <w:i w:val="0"/>
                <w:iCs w:val="0"/>
                <w:color w:val="000000"/>
                <w:kern w:val="0"/>
                <w:sz w:val="22"/>
                <w:szCs w:val="22"/>
                <w:u w:val="none"/>
                <w:lang w:val="en-US" w:eastAsia="zh-CN" w:bidi="ar"/>
              </w:rPr>
              <w:t>单位</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rPr>
              <w:t>控制单价</w:t>
            </w:r>
            <w:r>
              <w:rPr>
                <w:rFonts w:hint="eastAsia" w:ascii="仿宋" w:hAnsi="仿宋" w:eastAsia="仿宋" w:cs="仿宋"/>
                <w:b w:val="0"/>
                <w:bCs w:val="0"/>
                <w:color w:val="000000"/>
                <w:sz w:val="20"/>
                <w:szCs w:val="20"/>
                <w:lang w:eastAsia="zh-CN"/>
              </w:rPr>
              <w:t>（</w:t>
            </w:r>
            <w:r>
              <w:rPr>
                <w:rFonts w:hint="eastAsia" w:ascii="仿宋" w:hAnsi="仿宋" w:eastAsia="仿宋" w:cs="仿宋"/>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仿宋" w:hAnsi="仿宋" w:eastAsia="仿宋" w:cs="仿宋"/>
                <w:b w:val="0"/>
                <w:bCs w:val="0"/>
                <w:color w:val="000000"/>
                <w:sz w:val="20"/>
                <w:szCs w:val="20"/>
              </w:rPr>
            </w:pPr>
            <w:r>
              <w:rPr>
                <w:rFonts w:hint="eastAsia" w:ascii="仿宋" w:hAnsi="仿宋" w:eastAsia="仿宋" w:cs="仿宋"/>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合  计   （元）</w:t>
            </w:r>
          </w:p>
        </w:tc>
        <w:tc>
          <w:tcPr>
            <w:tcW w:w="1601" w:type="dxa"/>
            <w:tcBorders>
              <w:top w:val="single" w:color="000000" w:sz="4" w:space="0"/>
              <w:left w:val="single" w:color="000000" w:sz="4" w:space="0"/>
              <w:bottom w:val="single" w:color="auto" w:sz="4" w:space="0"/>
              <w:right w:val="single" w:color="000000" w:sz="4" w:space="0"/>
            </w:tcBorders>
            <w:noWrap w:val="0"/>
            <w:vAlign w:val="center"/>
          </w:tcPr>
          <w:p w14:paraId="155CDED3">
            <w:pPr>
              <w:widowControl/>
              <w:jc w:val="center"/>
              <w:textAlignment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备注</w:t>
            </w:r>
          </w:p>
        </w:tc>
      </w:tr>
      <w:tr w14:paraId="5A461A50">
        <w:tblPrEx>
          <w:tblCellMar>
            <w:top w:w="0" w:type="dxa"/>
            <w:left w:w="108" w:type="dxa"/>
            <w:bottom w:w="0" w:type="dxa"/>
            <w:right w:w="108" w:type="dxa"/>
          </w:tblCellMar>
        </w:tblPrEx>
        <w:trPr>
          <w:trHeight w:val="1240"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16A34F">
            <w:pPr>
              <w:jc w:val="center"/>
              <w:rPr>
                <w:rFonts w:hint="eastAsia" w:ascii="仿宋" w:hAnsi="仿宋" w:eastAsia="仿宋" w:cs="仿宋"/>
                <w:b w:val="0"/>
                <w:bCs w:val="0"/>
                <w:color w:val="000000"/>
                <w:kern w:val="0"/>
                <w:sz w:val="20"/>
                <w:szCs w:val="20"/>
                <w:lang w:val="en-US" w:eastAsia="zh-CN" w:bidi="ar"/>
              </w:rPr>
            </w:pPr>
            <w:r>
              <w:rPr>
                <w:rFonts w:hint="eastAsia" w:ascii="仿宋" w:hAnsi="仿宋" w:eastAsia="仿宋" w:cs="仿宋"/>
                <w:b w:val="0"/>
                <w:bCs w:val="0"/>
                <w:color w:val="000000"/>
                <w:kern w:val="0"/>
                <w:sz w:val="20"/>
                <w:szCs w:val="20"/>
                <w:lang w:val="en-US" w:eastAsia="zh-CN" w:bidi="ar"/>
              </w:rPr>
              <w:t>1</w:t>
            </w:r>
          </w:p>
        </w:tc>
        <w:tc>
          <w:tcPr>
            <w:tcW w:w="1477" w:type="dxa"/>
            <w:vMerge w:val="restart"/>
            <w:tcBorders>
              <w:top w:val="single" w:color="000000" w:sz="4" w:space="0"/>
              <w:left w:val="single" w:color="000000" w:sz="4" w:space="0"/>
              <w:right w:val="single" w:color="000000" w:sz="4" w:space="0"/>
            </w:tcBorders>
            <w:noWrap w:val="0"/>
            <w:vAlign w:val="center"/>
          </w:tcPr>
          <w:p w14:paraId="188A3400">
            <w:pPr>
              <w:jc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预制梁场钢结构桁架厂房制安工程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EBE3BC">
            <w:p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屋面部分</w:t>
            </w:r>
          </w:p>
        </w:tc>
        <w:tc>
          <w:tcPr>
            <w:tcW w:w="2401" w:type="dxa"/>
            <w:vMerge w:val="restart"/>
            <w:tcBorders>
              <w:top w:val="single" w:color="000000" w:sz="4" w:space="0"/>
              <w:left w:val="single" w:color="000000" w:sz="4" w:space="0"/>
              <w:right w:val="single" w:color="000000" w:sz="4" w:space="0"/>
            </w:tcBorders>
            <w:noWrap w:val="0"/>
            <w:vAlign w:val="center"/>
          </w:tcPr>
          <w:p w14:paraId="06408EC2">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2"/>
                <w:szCs w:val="22"/>
                <w:u w:val="none"/>
                <w:lang w:val="en-US" w:eastAsia="zh-CN" w:bidi="ar"/>
              </w:rPr>
              <w:t>详细看附件材料规格参数及图纸</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03AE8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96E3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E44C01A">
            <w:pPr>
              <w:widowControl/>
              <w:jc w:val="center"/>
              <w:textAlignment w:val="center"/>
              <w:rPr>
                <w:rFonts w:hint="eastAsia" w:ascii="仿宋" w:hAnsi="仿宋" w:eastAsia="仿宋" w:cs="仿宋"/>
                <w:b w:val="0"/>
                <w:bCs w:val="0"/>
                <w:color w:val="000000"/>
                <w:sz w:val="20"/>
                <w:szCs w:val="20"/>
                <w:lang w:val="en-US" w:eastAsia="zh-CN"/>
              </w:rPr>
            </w:pPr>
            <w:r>
              <w:rPr>
                <w:rFonts w:hint="eastAsia" w:ascii="仿宋" w:hAnsi="仿宋" w:eastAsia="仿宋" w:cs="仿宋"/>
                <w:b w:val="0"/>
                <w:bCs w:val="0"/>
                <w:color w:val="000000"/>
                <w:sz w:val="20"/>
                <w:szCs w:val="20"/>
                <w:lang w:val="en-US" w:eastAsia="zh-CN"/>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D8D684E">
            <w:pPr>
              <w:widowControl/>
              <w:jc w:val="center"/>
              <w:textAlignment w:val="center"/>
              <w:rPr>
                <w:rFonts w:hint="eastAsia" w:ascii="仿宋" w:hAnsi="仿宋" w:eastAsia="仿宋" w:cs="仿宋"/>
                <w:b w:val="0"/>
                <w:bCs w:val="0"/>
                <w:color w:val="000000"/>
                <w:sz w:val="20"/>
                <w:szCs w:val="20"/>
                <w:lang w:val="en-US" w:eastAsia="zh-CN"/>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4B607AF1">
            <w:pPr>
              <w:widowControl/>
              <w:jc w:val="center"/>
              <w:textAlignment w:val="center"/>
              <w:rPr>
                <w:rFonts w:hint="eastAsia" w:ascii="仿宋" w:hAnsi="仿宋" w:eastAsia="仿宋" w:cs="仿宋"/>
                <w:b w:val="0"/>
                <w:bCs w:val="0"/>
                <w:color w:val="000000"/>
                <w:sz w:val="20"/>
                <w:szCs w:val="20"/>
                <w:lang w:val="en-US" w:eastAsia="zh-CN"/>
              </w:rPr>
            </w:pPr>
          </w:p>
        </w:tc>
        <w:tc>
          <w:tcPr>
            <w:tcW w:w="1601" w:type="dxa"/>
            <w:tcBorders>
              <w:top w:val="single" w:color="auto" w:sz="4" w:space="0"/>
              <w:left w:val="single" w:color="auto" w:sz="4" w:space="0"/>
              <w:right w:val="single" w:color="auto" w:sz="4" w:space="0"/>
            </w:tcBorders>
            <w:shd w:val="clear" w:color="auto" w:fill="auto"/>
            <w:noWrap w:val="0"/>
            <w:vAlign w:val="center"/>
          </w:tcPr>
          <w:p w14:paraId="5BCE2F50">
            <w:pPr>
              <w:keepNext w:val="0"/>
              <w:keepLines w:val="0"/>
              <w:widowControl/>
              <w:suppressLineNumbers w:val="0"/>
              <w:jc w:val="center"/>
              <w:textAlignment w:val="center"/>
              <w:rPr>
                <w:rFonts w:hint="eastAsia" w:ascii="仿宋" w:hAnsi="仿宋" w:eastAsia="仿宋" w:cs="仿宋"/>
                <w:kern w:val="0"/>
                <w:sz w:val="24"/>
                <w:szCs w:val="36"/>
                <w:lang w:val="en-US" w:eastAsia="zh-CN" w:bidi="ar-SA"/>
              </w:rPr>
            </w:pPr>
            <w:r>
              <w:rPr>
                <w:rFonts w:hint="eastAsia" w:ascii="仿宋" w:hAnsi="仿宋" w:eastAsia="仿宋" w:cs="仿宋"/>
                <w:i w:val="0"/>
                <w:iCs w:val="0"/>
                <w:color w:val="000000"/>
                <w:kern w:val="0"/>
                <w:sz w:val="22"/>
                <w:szCs w:val="22"/>
                <w:u w:val="none"/>
                <w:lang w:val="en-US" w:eastAsia="zh-CN" w:bidi="ar"/>
              </w:rPr>
              <w:t>含立柱、横梁、基础预埋件，屋面按投影面积计算</w:t>
            </w:r>
          </w:p>
        </w:tc>
      </w:tr>
      <w:tr w14:paraId="5E7642CD">
        <w:tblPrEx>
          <w:tblCellMar>
            <w:top w:w="0" w:type="dxa"/>
            <w:left w:w="108" w:type="dxa"/>
            <w:bottom w:w="0" w:type="dxa"/>
            <w:right w:w="108" w:type="dxa"/>
          </w:tblCellMar>
        </w:tblPrEx>
        <w:trPr>
          <w:trHeight w:val="102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7E9063">
            <w:pPr>
              <w:jc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w:t>
            </w:r>
          </w:p>
        </w:tc>
        <w:tc>
          <w:tcPr>
            <w:tcW w:w="1477" w:type="dxa"/>
            <w:vMerge w:val="continue"/>
            <w:tcBorders>
              <w:left w:val="single" w:color="000000" w:sz="4" w:space="0"/>
              <w:bottom w:val="single" w:color="000000" w:sz="4" w:space="0"/>
              <w:right w:val="single" w:color="000000" w:sz="4" w:space="0"/>
            </w:tcBorders>
            <w:noWrap w:val="0"/>
            <w:vAlign w:val="center"/>
          </w:tcPr>
          <w:p w14:paraId="63AF0FA1">
            <w:pPr>
              <w:keepNext w:val="0"/>
              <w:keepLines w:val="0"/>
              <w:widowControl/>
              <w:suppressLineNumbers w:val="0"/>
              <w:jc w:val="center"/>
              <w:textAlignment w:val="center"/>
              <w:rPr>
                <w:rFonts w:hint="eastAsia" w:ascii="仿宋" w:hAnsi="仿宋" w:eastAsia="仿宋" w:cs="仿宋"/>
                <w:color w:val="000000"/>
                <w:kern w:val="0"/>
                <w:sz w:val="20"/>
                <w:szCs w:val="20"/>
                <w:lang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DDD43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墙面</w:t>
            </w:r>
            <w:r>
              <w:rPr>
                <w:rFonts w:hint="eastAsia" w:ascii="仿宋" w:hAnsi="仿宋" w:eastAsia="仿宋" w:cs="仿宋"/>
                <w:vertAlign w:val="baseline"/>
                <w:lang w:val="en-US" w:eastAsia="zh-CN"/>
              </w:rPr>
              <w:t>部分</w:t>
            </w:r>
          </w:p>
        </w:tc>
        <w:tc>
          <w:tcPr>
            <w:tcW w:w="2401" w:type="dxa"/>
            <w:vMerge w:val="continue"/>
            <w:tcBorders>
              <w:left w:val="single" w:color="000000" w:sz="4" w:space="0"/>
              <w:bottom w:val="single" w:color="000000" w:sz="4" w:space="0"/>
              <w:right w:val="single" w:color="000000" w:sz="4" w:space="0"/>
            </w:tcBorders>
            <w:noWrap w:val="0"/>
            <w:vAlign w:val="center"/>
          </w:tcPr>
          <w:p w14:paraId="50CF6B11">
            <w:pPr>
              <w:keepNext w:val="0"/>
              <w:keepLines w:val="0"/>
              <w:widowControl/>
              <w:suppressLineNumbers w:val="0"/>
              <w:jc w:val="center"/>
              <w:textAlignment w:val="center"/>
              <w:rPr>
                <w:rFonts w:hint="eastAsia" w:ascii="仿宋" w:hAnsi="仿宋" w:eastAsia="仿宋" w:cs="仿宋"/>
                <w:color w:val="000000"/>
                <w:kern w:val="0"/>
                <w:sz w:val="20"/>
                <w:szCs w:val="20"/>
                <w:lang w:bidi="ar"/>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6A6210">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i w:val="0"/>
                <w:iCs w:val="0"/>
                <w:color w:val="000000"/>
                <w:kern w:val="0"/>
                <w:sz w:val="22"/>
                <w:szCs w:val="22"/>
                <w:u w:val="none"/>
                <w:lang w:val="en-US" w:eastAsia="zh-CN" w:bidi="ar"/>
              </w:rPr>
              <w:t>1940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491E25">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A555AA3">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vertAlign w:val="baseline"/>
                <w:lang w:val="en-US" w:eastAsia="zh-CN"/>
              </w:rPr>
              <w:t>50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FE3A81">
            <w:pPr>
              <w:jc w:val="center"/>
              <w:rPr>
                <w:rFonts w:hint="eastAsia" w:ascii="仿宋" w:hAnsi="仿宋" w:eastAsia="仿宋" w:cs="仿宋"/>
                <w:color w:val="000000"/>
                <w:kern w:val="0"/>
                <w:sz w:val="20"/>
                <w:szCs w:val="20"/>
                <w:lang w:bidi="ar"/>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782C305C">
            <w:pPr>
              <w:jc w:val="center"/>
              <w:rPr>
                <w:rFonts w:hint="eastAsia" w:ascii="仿宋" w:hAnsi="仿宋" w:eastAsia="仿宋" w:cs="仿宋"/>
                <w:color w:val="000000"/>
                <w:kern w:val="0"/>
                <w:sz w:val="20"/>
                <w:szCs w:val="20"/>
                <w:lang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39837">
            <w:pPr>
              <w:keepNext w:val="0"/>
              <w:keepLines w:val="0"/>
              <w:widowControl/>
              <w:suppressLineNumbers w:val="0"/>
              <w:jc w:val="center"/>
              <w:textAlignment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vertAlign w:val="baseline"/>
                <w:lang w:val="en-US" w:eastAsia="zh-CN"/>
              </w:rPr>
              <w:t>按实际面积计算</w:t>
            </w:r>
          </w:p>
        </w:tc>
      </w:tr>
      <w:tr w14:paraId="2F18214F">
        <w:tblPrEx>
          <w:tblCellMar>
            <w:top w:w="0" w:type="dxa"/>
            <w:left w:w="108" w:type="dxa"/>
            <w:bottom w:w="0" w:type="dxa"/>
            <w:right w:w="108" w:type="dxa"/>
          </w:tblCellMar>
        </w:tblPrEx>
        <w:trPr>
          <w:trHeight w:val="46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提供的增值税专用发票点数：</w:t>
            </w:r>
            <w:r>
              <w:rPr>
                <w:rFonts w:hint="eastAsia" w:ascii="仿宋" w:hAnsi="仿宋" w:eastAsia="仿宋" w:cs="仿宋"/>
                <w:color w:val="000000"/>
                <w:sz w:val="24"/>
                <w:szCs w:val="24"/>
                <w:highlight w:val="none"/>
                <w:lang w:val="en-US" w:eastAsia="zh-CN"/>
              </w:rPr>
              <w:t>9%（不足部分从工</w:t>
            </w:r>
            <w:r>
              <w:rPr>
                <w:rFonts w:hint="eastAsia" w:ascii="仿宋" w:hAnsi="仿宋" w:eastAsia="仿宋" w:cs="仿宋"/>
                <w:color w:val="000000"/>
                <w:sz w:val="24"/>
                <w:szCs w:val="24"/>
                <w:lang w:val="en-US" w:eastAsia="zh-CN"/>
              </w:rPr>
              <w:t>程款中扣足，如提供3%增值税专用发票，需扣除6%税差后，再扣除2%）</w:t>
            </w:r>
          </w:p>
        </w:tc>
      </w:tr>
      <w:tr w14:paraId="052983DF">
        <w:tblPrEx>
          <w:tblCellMar>
            <w:top w:w="0" w:type="dxa"/>
            <w:left w:w="108" w:type="dxa"/>
            <w:bottom w:w="0" w:type="dxa"/>
            <w:right w:w="108" w:type="dxa"/>
          </w:tblCellMar>
        </w:tblPrEx>
        <w:trPr>
          <w:trHeight w:val="57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其他说明事项：1）报价须包含但不限于制作安装费、运输费、卸车费、材料费、机械费、人工费、税费等包工包料所有费用，我公司不再另行支付其他费用。</w:t>
            </w:r>
          </w:p>
        </w:tc>
      </w:tr>
    </w:tbl>
    <w:p w14:paraId="71281BA3">
      <w:pPr>
        <w:rPr>
          <w:rFonts w:hint="eastAsia" w:ascii="仿宋" w:hAnsi="仿宋" w:eastAsia="仿宋" w:cs="仿宋"/>
          <w:color w:val="000000"/>
          <w:sz w:val="24"/>
          <w:szCs w:val="24"/>
          <w:lang w:val="en-US" w:eastAsia="zh-CN"/>
        </w:rPr>
      </w:pPr>
    </w:p>
    <w:p w14:paraId="2AE565F7">
      <w:pPr>
        <w:rPr>
          <w:rFonts w:hint="eastAsia" w:ascii="仿宋" w:hAnsi="仿宋" w:eastAsia="仿宋" w:cs="仿宋"/>
        </w:rPr>
      </w:pPr>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pPr>
        <w:rPr>
          <w:rFonts w:hint="eastAsia" w:ascii="仿宋" w:hAnsi="仿宋" w:eastAsia="仿宋" w:cs="仿宋"/>
        </w:rPr>
      </w:pPr>
    </w:p>
    <w:p w14:paraId="2ABE8415">
      <w:pPr>
        <w:rPr>
          <w:rFonts w:hint="eastAsia" w:ascii="仿宋" w:hAnsi="仿宋" w:eastAsia="仿宋" w:cs="仿宋"/>
        </w:rPr>
        <w:sectPr>
          <w:pgSz w:w="16838" w:h="11906" w:orient="landscape"/>
          <w:pgMar w:top="1587" w:right="1440" w:bottom="1417" w:left="1440" w:header="851" w:footer="992" w:gutter="0"/>
          <w:cols w:space="425" w:num="1"/>
          <w:docGrid w:type="lines" w:linePitch="312" w:charSpace="0"/>
        </w:sectPr>
      </w:pPr>
    </w:p>
    <w:tbl>
      <w:tblPr>
        <w:tblStyle w:val="9"/>
        <w:tblW w:w="824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940"/>
        <w:gridCol w:w="2392"/>
        <w:gridCol w:w="1023"/>
        <w:gridCol w:w="888"/>
        <w:gridCol w:w="1151"/>
      </w:tblGrid>
      <w:tr w14:paraId="21EB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DB9D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工程量清单</w:t>
            </w:r>
          </w:p>
        </w:tc>
      </w:tr>
      <w:tr w14:paraId="5573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F5D2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工程名称：</w:t>
            </w:r>
            <w:r>
              <w:rPr>
                <w:rFonts w:hint="eastAsia" w:ascii="仿宋" w:hAnsi="仿宋" w:eastAsia="仿宋" w:cs="仿宋"/>
                <w:b/>
                <w:bCs/>
                <w:i w:val="0"/>
                <w:iCs w:val="0"/>
                <w:color w:val="000000"/>
                <w:kern w:val="0"/>
                <w:sz w:val="24"/>
                <w:szCs w:val="24"/>
                <w:u w:val="none"/>
                <w:lang w:val="en-US" w:eastAsia="zh-CN" w:bidi="ar"/>
              </w:rPr>
              <w:t>预制梁场钢结构桁架厂房制安工程</w:t>
            </w:r>
          </w:p>
        </w:tc>
      </w:tr>
      <w:tr w14:paraId="7BB6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top"/>
          </w:tcPr>
          <w:p w14:paraId="1AA58DF2">
            <w:pPr>
              <w:jc w:val="left"/>
              <w:rPr>
                <w:rFonts w:hint="eastAsia" w:ascii="仿宋" w:hAnsi="仿宋" w:eastAsia="仿宋" w:cs="仿宋"/>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规    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0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B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备注</w:t>
            </w:r>
          </w:p>
        </w:tc>
      </w:tr>
      <w:tr w14:paraId="4BB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8"/>
                <w:rFonts w:hint="eastAsia" w:ascii="仿宋" w:hAnsi="仿宋" w:eastAsia="仿宋" w:cs="仿宋"/>
                <w:lang w:val="en-US" w:eastAsia="zh-CN" w:bidi="ar"/>
              </w:rPr>
              <w:t>(一)</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E5D6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9"/>
                <w:rFonts w:hint="eastAsia" w:ascii="仿宋" w:hAnsi="仿宋" w:eastAsia="仿宋" w:cs="仿宋"/>
                <w:lang w:val="en-US" w:eastAsia="zh-CN" w:bidi="ar"/>
              </w:rPr>
              <w:t>钢构系统</w:t>
            </w:r>
          </w:p>
        </w:tc>
      </w:tr>
      <w:tr w14:paraId="3696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D5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F103EC">
            <w:pPr>
              <w:pStyle w:val="20"/>
              <w:spacing w:before="73" w:line="218" w:lineRule="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空腹钢柱</w:t>
            </w:r>
            <w:r>
              <w:rPr>
                <w:rFonts w:hint="eastAsia" w:ascii="仿宋" w:hAnsi="仿宋" w:eastAsia="仿宋" w:cs="仿宋"/>
                <w:i w:val="0"/>
                <w:iCs w:val="0"/>
                <w:color w:val="000000"/>
                <w:sz w:val="22"/>
                <w:szCs w:val="22"/>
                <w:u w:val="none"/>
                <w:lang w:eastAsia="zh-CN"/>
              </w:rPr>
              <w:t>（镀锌钢管柱φ219*2.5）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C723D">
            <w:pPr>
              <w:spacing w:before="99" w:line="189" w:lineRule="auto"/>
              <w:ind w:left="263" w:leftChars="0"/>
              <w:rPr>
                <w:rFonts w:hint="eastAsia" w:ascii="仿宋" w:hAnsi="仿宋" w:eastAsia="仿宋" w:cs="仿宋"/>
                <w:i w:val="0"/>
                <w:iCs w:val="0"/>
                <w:color w:val="000000"/>
                <w:sz w:val="22"/>
                <w:szCs w:val="22"/>
                <w:u w:val="none"/>
                <w:lang w:val="en-US" w:eastAsia="zh-CN"/>
              </w:rPr>
            </w:pPr>
            <w:r>
              <w:rPr>
                <w:rFonts w:hint="eastAsia" w:ascii="仿宋" w:hAnsi="仿宋" w:eastAsia="仿宋" w:cs="仿宋"/>
                <w:spacing w:val="-2"/>
                <w:sz w:val="22"/>
                <w:szCs w:val="22"/>
                <w:lang w:val="en-US" w:eastAsia="zh-CN"/>
              </w:rPr>
              <w:t>4.858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A7D6E2">
            <w:pPr>
              <w:pStyle w:val="20"/>
              <w:spacing w:before="73" w:line="218" w:lineRule="auto"/>
              <w:ind w:left="342" w:leftChars="0"/>
              <w:rPr>
                <w:rFonts w:hint="eastAsia" w:ascii="仿宋" w:hAnsi="仿宋" w:eastAsia="仿宋" w:cs="仿宋"/>
                <w:i w:val="0"/>
                <w:iCs w:val="0"/>
                <w:color w:val="000000"/>
                <w:sz w:val="22"/>
                <w:szCs w:val="22"/>
                <w:u w:val="none"/>
              </w:rPr>
            </w:pPr>
            <w:r>
              <w:rPr>
                <w:rFonts w:hint="eastAsia" w:ascii="仿宋" w:hAnsi="仿宋" w:eastAsia="仿宋" w:cs="仿宋"/>
              </w:rP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2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21"/>
                <w:rFonts w:hint="eastAsia" w:ascii="仿宋" w:hAnsi="仿宋" w:eastAsia="仿宋" w:cs="仿宋"/>
                <w:lang w:val="en-US" w:eastAsia="zh-CN" w:bidi="ar"/>
              </w:rPr>
              <w:t>Q235B</w:t>
            </w:r>
          </w:p>
        </w:tc>
      </w:tr>
      <w:tr w14:paraId="400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3CB7C0">
            <w:pPr>
              <w:pStyle w:val="20"/>
              <w:spacing w:before="73" w:line="218" w:lineRule="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弦杆</w:t>
            </w:r>
            <w:r>
              <w:rPr>
                <w:rFonts w:hint="eastAsia" w:ascii="仿宋" w:hAnsi="仿宋" w:eastAsia="仿宋" w:cs="仿宋"/>
                <w:i w:val="0"/>
                <w:iCs w:val="0"/>
                <w:color w:val="000000"/>
                <w:sz w:val="22"/>
                <w:szCs w:val="22"/>
                <w:u w:val="none"/>
                <w:lang w:eastAsia="zh-CN"/>
              </w:rPr>
              <w:t>（镀锌管：上弦杆2φ80*2.5、下弦杆φ75*2.75、腹杆φ32*2 φ18钢筋）</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993008">
            <w:pPr>
              <w:spacing w:before="99" w:line="189" w:lineRule="auto"/>
              <w:ind w:left="266" w:leftChars="0"/>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7.148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3F8A6">
            <w:pPr>
              <w:pStyle w:val="20"/>
              <w:spacing w:before="73" w:line="218" w:lineRule="auto"/>
              <w:ind w:left="342" w:leftChars="0"/>
              <w:rPr>
                <w:rFonts w:hint="eastAsia" w:ascii="仿宋" w:hAnsi="仿宋" w:eastAsia="仿宋" w:cs="仿宋"/>
                <w:i w:val="0"/>
                <w:iCs w:val="0"/>
                <w:color w:val="000000"/>
                <w:sz w:val="22"/>
                <w:szCs w:val="22"/>
                <w:u w:val="none"/>
              </w:rPr>
            </w:pPr>
            <w:r>
              <w:rPr>
                <w:rFonts w:hint="eastAsia" w:ascii="仿宋" w:hAnsi="仿宋" w:eastAsia="仿宋" w:cs="仿宋"/>
              </w:rP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21"/>
                <w:rFonts w:hint="eastAsia" w:ascii="仿宋" w:hAnsi="仿宋" w:eastAsia="仿宋" w:cs="仿宋"/>
                <w:lang w:val="en-US" w:eastAsia="zh-CN" w:bidi="ar"/>
              </w:rPr>
              <w:t>Q235B</w:t>
            </w:r>
          </w:p>
        </w:tc>
      </w:tr>
      <w:tr w14:paraId="4C7E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C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E6C81E">
            <w:pPr>
              <w:pStyle w:val="20"/>
              <w:spacing w:before="73" w:line="218" w:lineRule="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钢檩条</w:t>
            </w:r>
            <w:r>
              <w:rPr>
                <w:rFonts w:hint="eastAsia" w:ascii="仿宋" w:hAnsi="仿宋" w:eastAsia="仿宋" w:cs="仿宋"/>
                <w:i w:val="0"/>
                <w:iCs w:val="0"/>
                <w:color w:val="000000"/>
                <w:sz w:val="22"/>
                <w:szCs w:val="22"/>
                <w:u w:val="none"/>
                <w:lang w:eastAsia="zh-CN"/>
              </w:rPr>
              <w:t>（镀锌檩条80*40*1.3mm）</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C026">
            <w:pPr>
              <w:spacing w:before="99" w:line="189" w:lineRule="auto"/>
              <w:ind w:left="266" w:leftChars="0"/>
              <w:rPr>
                <w:rFonts w:hint="eastAsia" w:ascii="仿宋" w:hAnsi="仿宋" w:eastAsia="仿宋" w:cs="仿宋"/>
                <w:spacing w:val="-2"/>
                <w:sz w:val="22"/>
                <w:szCs w:val="22"/>
                <w:lang w:val="en-US" w:eastAsia="zh-CN"/>
              </w:rPr>
            </w:pPr>
            <w:r>
              <w:rPr>
                <w:rFonts w:hint="eastAsia" w:ascii="仿宋" w:hAnsi="仿宋" w:eastAsia="仿宋" w:cs="仿宋"/>
                <w:spacing w:val="-2"/>
                <w:sz w:val="22"/>
                <w:szCs w:val="22"/>
                <w:lang w:val="en-US" w:eastAsia="zh-CN"/>
              </w:rPr>
              <w:t>8.914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40F82256">
            <w:pPr>
              <w:pStyle w:val="20"/>
              <w:spacing w:before="73" w:line="218" w:lineRule="auto"/>
              <w:ind w:left="342" w:leftChars="0"/>
              <w:rPr>
                <w:rFonts w:hint="eastAsia" w:ascii="仿宋" w:hAnsi="仿宋" w:eastAsia="仿宋" w:cs="仿宋"/>
                <w:lang w:val="en-US" w:eastAsia="zh-CN"/>
              </w:rPr>
            </w:pPr>
            <w:r>
              <w:rPr>
                <w:rFonts w:hint="eastAsia" w:ascii="仿宋" w:hAnsi="仿宋" w:eastAsia="仿宋" w:cs="仿宋"/>
                <w:lang w:val="en-US" w:eastAsia="zh-CN"/>
              </w:rP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739">
            <w:pPr>
              <w:keepNext w:val="0"/>
              <w:keepLines w:val="0"/>
              <w:widowControl/>
              <w:suppressLineNumbers w:val="0"/>
              <w:jc w:val="center"/>
              <w:textAlignment w:val="center"/>
              <w:rPr>
                <w:rStyle w:val="21"/>
                <w:rFonts w:hint="eastAsia" w:ascii="仿宋" w:hAnsi="仿宋" w:eastAsia="仿宋" w:cs="仿宋"/>
                <w:lang w:val="en-US" w:eastAsia="zh-CN" w:bidi="ar"/>
              </w:rPr>
            </w:pPr>
          </w:p>
        </w:tc>
      </w:tr>
      <w:tr w14:paraId="7DD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8"/>
                <w:rFonts w:hint="eastAsia" w:ascii="仿宋" w:hAnsi="仿宋" w:eastAsia="仿宋" w:cs="仿宋"/>
                <w:lang w:val="en-US" w:eastAsia="zh-CN" w:bidi="ar"/>
              </w:rPr>
              <w:t>(二)</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82EF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9"/>
                <w:rFonts w:hint="eastAsia" w:ascii="仿宋" w:hAnsi="仿宋" w:eastAsia="仿宋" w:cs="仿宋"/>
                <w:lang w:val="en-US" w:eastAsia="zh-CN" w:bidi="ar"/>
              </w:rPr>
              <w:t>板材围护系统</w:t>
            </w:r>
          </w:p>
        </w:tc>
      </w:tr>
      <w:tr w14:paraId="36CB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AF950">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型材屋面</w:t>
            </w:r>
            <w:r>
              <w:rPr>
                <w:rFonts w:hint="eastAsia" w:ascii="仿宋" w:hAnsi="仿宋" w:eastAsia="仿宋" w:cs="仿宋"/>
                <w:i w:val="0"/>
                <w:iCs w:val="0"/>
                <w:color w:val="000000"/>
                <w:sz w:val="22"/>
                <w:szCs w:val="22"/>
                <w:u w:val="none"/>
                <w:lang w:eastAsia="zh-CN"/>
              </w:rPr>
              <w:t>（0.326mm-V840型单层彩板屋面）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76E8">
            <w:pPr>
              <w:spacing w:before="99" w:line="189" w:lineRule="auto"/>
              <w:ind w:left="259" w:leftChars="0"/>
              <w:rPr>
                <w:rFonts w:hint="eastAsia" w:ascii="仿宋" w:hAnsi="仿宋" w:eastAsia="仿宋" w:cs="仿宋"/>
                <w:i w:val="0"/>
                <w:iCs w:val="0"/>
                <w:color w:val="000000"/>
                <w:sz w:val="22"/>
                <w:szCs w:val="22"/>
                <w:u w:val="none"/>
                <w:lang w:val="en-US" w:eastAsia="zh-CN"/>
              </w:rPr>
            </w:pPr>
            <w:r>
              <w:rPr>
                <w:rFonts w:hint="eastAsia" w:ascii="仿宋" w:hAnsi="仿宋" w:eastAsia="仿宋" w:cs="仿宋"/>
                <w:spacing w:val="-1"/>
                <w:sz w:val="22"/>
                <w:szCs w:val="22"/>
                <w:lang w:val="en-US" w:eastAsia="zh-CN"/>
              </w:rPr>
              <w:t>1800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68CBD7C">
            <w:pPr>
              <w:spacing w:before="147" w:line="151" w:lineRule="exact"/>
              <w:ind w:left="349" w:leftChars="0"/>
              <w:rPr>
                <w:rFonts w:hint="eastAsia" w:ascii="仿宋" w:hAnsi="仿宋" w:eastAsia="仿宋" w:cs="仿宋"/>
                <w:i w:val="0"/>
                <w:iCs w:val="0"/>
                <w:color w:val="000000"/>
                <w:sz w:val="14"/>
                <w:szCs w:val="14"/>
                <w:u w:val="none"/>
                <w:lang w:eastAsia="zh-CN"/>
              </w:rPr>
            </w:pPr>
            <w:r>
              <w:rPr>
                <w:rFonts w:hint="eastAsia" w:ascii="仿宋" w:hAnsi="仿宋" w:eastAsia="仿宋" w:cs="仿宋"/>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A5B71">
            <w:pPr>
              <w:jc w:val="left"/>
              <w:rPr>
                <w:rFonts w:hint="eastAsia" w:ascii="仿宋" w:hAnsi="仿宋" w:eastAsia="仿宋" w:cs="仿宋"/>
                <w:i w:val="0"/>
                <w:iCs w:val="0"/>
                <w:color w:val="000000"/>
                <w:sz w:val="22"/>
                <w:szCs w:val="22"/>
                <w:u w:val="none"/>
              </w:rPr>
            </w:pPr>
          </w:p>
        </w:tc>
      </w:tr>
      <w:tr w14:paraId="3D9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0AC2">
            <w:pPr>
              <w:keepNext w:val="0"/>
              <w:keepLines w:val="0"/>
              <w:widowControl/>
              <w:suppressLineNumbers w:val="0"/>
              <w:jc w:val="left"/>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型材墙面</w:t>
            </w:r>
            <w:r>
              <w:rPr>
                <w:rFonts w:hint="eastAsia" w:ascii="仿宋" w:hAnsi="仿宋" w:eastAsia="仿宋" w:cs="仿宋"/>
                <w:i w:val="0"/>
                <w:iCs w:val="0"/>
                <w:color w:val="000000"/>
                <w:sz w:val="22"/>
                <w:szCs w:val="22"/>
                <w:u w:val="none"/>
                <w:lang w:eastAsia="zh-CN"/>
              </w:rPr>
              <w:t>（0.326mm-V900型单层彩板墙面）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264EE">
            <w:pPr>
              <w:spacing w:before="99" w:line="189" w:lineRule="auto"/>
              <w:ind w:left="281" w:leftChars="0"/>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1940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7943">
            <w:pPr>
              <w:spacing w:before="147" w:line="151" w:lineRule="exact"/>
              <w:ind w:left="349" w:leftChars="0"/>
              <w:rPr>
                <w:rFonts w:hint="eastAsia" w:ascii="仿宋" w:hAnsi="仿宋" w:eastAsia="仿宋" w:cs="仿宋"/>
                <w:i w:val="0"/>
                <w:iCs w:val="0"/>
                <w:color w:val="000000"/>
                <w:sz w:val="22"/>
                <w:szCs w:val="22"/>
                <w:u w:val="none"/>
              </w:rPr>
            </w:pPr>
            <w:r>
              <w:rPr>
                <w:rFonts w:hint="eastAsia" w:ascii="仿宋" w:hAnsi="仿宋" w:eastAsia="仿宋" w:cs="仿宋"/>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AD96600">
            <w:pPr>
              <w:jc w:val="left"/>
              <w:rPr>
                <w:rFonts w:hint="eastAsia" w:ascii="仿宋" w:hAnsi="仿宋" w:eastAsia="仿宋" w:cs="仿宋"/>
                <w:i w:val="0"/>
                <w:iCs w:val="0"/>
                <w:color w:val="000000"/>
                <w:sz w:val="22"/>
                <w:szCs w:val="22"/>
                <w:u w:val="none"/>
              </w:rPr>
            </w:pPr>
          </w:p>
        </w:tc>
      </w:tr>
    </w:tbl>
    <w:p w14:paraId="21A39483">
      <w:pPr>
        <w:rPr>
          <w:rFonts w:hint="eastAsia" w:ascii="仿宋" w:hAnsi="仿宋" w:eastAsia="仿宋" w:cs="仿宋"/>
        </w:rPr>
      </w:pPr>
    </w:p>
    <w:p w14:paraId="70D92A41">
      <w:pPr>
        <w:pStyle w:val="2"/>
        <w:bidi w:val="0"/>
        <w:jc w:val="center"/>
        <w:rPr>
          <w:rFonts w:hint="eastAsia" w:ascii="仿宋" w:hAnsi="仿宋" w:eastAsia="仿宋" w:cs="仿宋"/>
          <w:lang w:val="en-US" w:eastAsia="zh-CN"/>
        </w:rPr>
      </w:pPr>
      <w:r>
        <w:rPr>
          <w:rFonts w:hint="eastAsia" w:ascii="仿宋" w:hAnsi="仿宋" w:eastAsia="仿宋" w:cs="仿宋"/>
          <w:lang w:val="en-US" w:eastAsia="zh-CN"/>
        </w:rPr>
        <w:t>施工图</w:t>
      </w:r>
    </w:p>
    <w:p w14:paraId="03F5A045">
      <w:pPr>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5642610" cy="3771265"/>
            <wp:effectExtent l="0" t="0" r="15240" b="635"/>
            <wp:docPr id="1" name="图片 1" descr="87e3d32a-5521-4b2f-a015-0ffbfec1c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e3d32a-5521-4b2f-a015-0ffbfec1ca67"/>
                    <pic:cNvPicPr>
                      <a:picLocks noChangeAspect="1"/>
                    </pic:cNvPicPr>
                  </pic:nvPicPr>
                  <pic:blipFill>
                    <a:blip r:embed="rId4"/>
                    <a:stretch>
                      <a:fillRect/>
                    </a:stretch>
                  </pic:blipFill>
                  <pic:spPr>
                    <a:xfrm>
                      <a:off x="0" y="0"/>
                      <a:ext cx="5642610" cy="3771265"/>
                    </a:xfrm>
                    <a:prstGeom prst="rect">
                      <a:avLst/>
                    </a:prstGeom>
                  </pic:spPr>
                </pic:pic>
              </a:graphicData>
            </a:graphic>
          </wp:inline>
        </w:drawing>
      </w:r>
    </w:p>
    <w:p w14:paraId="678F20D7">
      <w:pPr>
        <w:rPr>
          <w:rFonts w:hint="eastAsia" w:ascii="仿宋" w:hAnsi="仿宋" w:eastAsia="仿宋" w:cs="仿宋"/>
          <w:lang w:val="en-US" w:eastAsia="zh-CN"/>
        </w:rPr>
      </w:pPr>
    </w:p>
    <w:p w14:paraId="760CDE1C">
      <w:pPr>
        <w:rPr>
          <w:rFonts w:hint="eastAsia" w:ascii="仿宋" w:hAnsi="仿宋" w:eastAsia="仿宋" w:cs="仿宋"/>
          <w:lang w:val="en-US" w:eastAsia="zh-CN"/>
        </w:rPr>
      </w:pPr>
    </w:p>
    <w:p w14:paraId="7D45D605">
      <w:pPr>
        <w:rPr>
          <w:rFonts w:hint="eastAsia" w:ascii="仿宋" w:hAnsi="仿宋" w:eastAsia="仿宋" w:cs="仿宋"/>
          <w:lang w:val="en-US" w:eastAsia="zh-CN"/>
        </w:rPr>
      </w:pPr>
    </w:p>
    <w:p w14:paraId="34BFB8FE">
      <w:pPr>
        <w:rPr>
          <w:rFonts w:hint="eastAsia" w:ascii="仿宋" w:hAnsi="仿宋" w:eastAsia="仿宋" w:cs="仿宋"/>
          <w:lang w:val="en-US" w:eastAsia="zh-CN"/>
        </w:rPr>
      </w:pPr>
    </w:p>
    <w:p w14:paraId="7940183F">
      <w:pPr>
        <w:jc w:val="center"/>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7663180" cy="5843905"/>
            <wp:effectExtent l="0" t="0" r="4445" b="13970"/>
            <wp:docPr id="2" name="图片 2" descr="5edf8bf7-bfd3-4d59-97a3-5189d7fed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f8bf7-bfd3-4d59-97a3-5189d7fed6a7"/>
                    <pic:cNvPicPr>
                      <a:picLocks noChangeAspect="1"/>
                    </pic:cNvPicPr>
                  </pic:nvPicPr>
                  <pic:blipFill>
                    <a:blip r:embed="rId5"/>
                    <a:stretch>
                      <a:fillRect/>
                    </a:stretch>
                  </pic:blipFill>
                  <pic:spPr>
                    <a:xfrm rot="5400000">
                      <a:off x="0" y="0"/>
                      <a:ext cx="7663180" cy="5843905"/>
                    </a:xfrm>
                    <a:prstGeom prst="rect">
                      <a:avLst/>
                    </a:prstGeom>
                  </pic:spPr>
                </pic:pic>
              </a:graphicData>
            </a:graphic>
          </wp:inline>
        </w:drawing>
      </w:r>
    </w:p>
    <w:p w14:paraId="12C2FE56">
      <w:pPr>
        <w:jc w:val="center"/>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5652135" cy="4514850"/>
            <wp:effectExtent l="0" t="0" r="5715" b="0"/>
            <wp:docPr id="3" name="图片 3" descr="86a7d5c2-5051-462e-bc95-f2d802c29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a7d5c2-5051-462e-bc95-f2d802c295b9"/>
                    <pic:cNvPicPr>
                      <a:picLocks noChangeAspect="1"/>
                    </pic:cNvPicPr>
                  </pic:nvPicPr>
                  <pic:blipFill>
                    <a:blip r:embed="rId6"/>
                    <a:stretch>
                      <a:fillRect/>
                    </a:stretch>
                  </pic:blipFill>
                  <pic:spPr>
                    <a:xfrm>
                      <a:off x="0" y="0"/>
                      <a:ext cx="5652135" cy="4514850"/>
                    </a:xfrm>
                    <a:prstGeom prst="rect">
                      <a:avLst/>
                    </a:prstGeom>
                  </pic:spPr>
                </pic:pic>
              </a:graphicData>
            </a:graphic>
          </wp:inline>
        </w:drawing>
      </w:r>
    </w:p>
    <w:p w14:paraId="3A182AF5">
      <w:pPr>
        <w:jc w:val="center"/>
        <w:rPr>
          <w:rFonts w:hint="eastAsia" w:ascii="仿宋" w:hAnsi="仿宋" w:eastAsia="仿宋" w:cs="仿宋"/>
          <w:lang w:val="en-US" w:eastAsia="zh-CN"/>
        </w:rPr>
      </w:pPr>
    </w:p>
    <w:p w14:paraId="6A6CB71B">
      <w:pPr>
        <w:jc w:val="center"/>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5640070" cy="3827780"/>
            <wp:effectExtent l="0" t="0" r="17780" b="1270"/>
            <wp:docPr id="4" name="图片 4" descr="3d86af27-b1fc-4fcf-901d-e8b8abd5e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d86af27-b1fc-4fcf-901d-e8b8abd5e698"/>
                    <pic:cNvPicPr>
                      <a:picLocks noChangeAspect="1"/>
                    </pic:cNvPicPr>
                  </pic:nvPicPr>
                  <pic:blipFill>
                    <a:blip r:embed="rId7"/>
                    <a:stretch>
                      <a:fillRect/>
                    </a:stretch>
                  </pic:blipFill>
                  <pic:spPr>
                    <a:xfrm>
                      <a:off x="0" y="0"/>
                      <a:ext cx="5640070" cy="3827780"/>
                    </a:xfrm>
                    <a:prstGeom prst="rect">
                      <a:avLst/>
                    </a:prstGeom>
                  </pic:spPr>
                </pic:pic>
              </a:graphicData>
            </a:graphic>
          </wp:inline>
        </w:drawing>
      </w: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4F03D20"/>
    <w:rsid w:val="06202EDB"/>
    <w:rsid w:val="0D5A5D70"/>
    <w:rsid w:val="14112B1C"/>
    <w:rsid w:val="16961391"/>
    <w:rsid w:val="17156255"/>
    <w:rsid w:val="1E4A2D84"/>
    <w:rsid w:val="20E30F43"/>
    <w:rsid w:val="234172AF"/>
    <w:rsid w:val="275154DD"/>
    <w:rsid w:val="28B24CE7"/>
    <w:rsid w:val="29805E09"/>
    <w:rsid w:val="2ADF5816"/>
    <w:rsid w:val="2D96292F"/>
    <w:rsid w:val="2EC90453"/>
    <w:rsid w:val="30EA6F5E"/>
    <w:rsid w:val="32152E5D"/>
    <w:rsid w:val="34304DFB"/>
    <w:rsid w:val="35280D61"/>
    <w:rsid w:val="3B2218D7"/>
    <w:rsid w:val="44AB770F"/>
    <w:rsid w:val="481676A3"/>
    <w:rsid w:val="488E42E3"/>
    <w:rsid w:val="494E3819"/>
    <w:rsid w:val="4C194668"/>
    <w:rsid w:val="4D9549C8"/>
    <w:rsid w:val="4F5E5229"/>
    <w:rsid w:val="514532B0"/>
    <w:rsid w:val="574A2160"/>
    <w:rsid w:val="57B97CD7"/>
    <w:rsid w:val="59306989"/>
    <w:rsid w:val="62B03119"/>
    <w:rsid w:val="668E1457"/>
    <w:rsid w:val="678F0CEE"/>
    <w:rsid w:val="69716E98"/>
    <w:rsid w:val="6A3251CD"/>
    <w:rsid w:val="6B633ECE"/>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81"/>
    <w:basedOn w:val="11"/>
    <w:qFormat/>
    <w:uiPriority w:val="0"/>
    <w:rPr>
      <w:rFonts w:hint="eastAsia" w:ascii="宋体" w:hAnsi="宋体" w:eastAsia="宋体" w:cs="宋体"/>
      <w:color w:val="000000"/>
      <w:sz w:val="24"/>
      <w:szCs w:val="24"/>
      <w:u w:val="none"/>
    </w:rPr>
  </w:style>
  <w:style w:type="character" w:customStyle="1" w:styleId="17">
    <w:name w:val="font71"/>
    <w:basedOn w:val="11"/>
    <w:qFormat/>
    <w:uiPriority w:val="0"/>
    <w:rPr>
      <w:rFonts w:ascii="宋体" w:hAnsi="宋体" w:eastAsia="宋体" w:cs="宋体"/>
      <w:color w:val="000000"/>
      <w:sz w:val="22"/>
      <w:szCs w:val="22"/>
      <w:u w:val="none"/>
    </w:rPr>
  </w:style>
  <w:style w:type="character" w:customStyle="1" w:styleId="18">
    <w:name w:val="font112"/>
    <w:basedOn w:val="11"/>
    <w:qFormat/>
    <w:uiPriority w:val="0"/>
    <w:rPr>
      <w:rFonts w:ascii="黑体" w:hAnsi="宋体" w:eastAsia="黑体" w:cs="黑体"/>
      <w:color w:val="000000"/>
      <w:sz w:val="22"/>
      <w:szCs w:val="22"/>
      <w:u w:val="none"/>
    </w:rPr>
  </w:style>
  <w:style w:type="character" w:customStyle="1" w:styleId="19">
    <w:name w:val="font121"/>
    <w:basedOn w:val="11"/>
    <w:qFormat/>
    <w:uiPriority w:val="0"/>
    <w:rPr>
      <w:rFonts w:ascii="宋体" w:hAnsi="宋体" w:eastAsia="宋体" w:cs="宋体"/>
      <w:b/>
      <w:bCs/>
      <w:color w:val="000000"/>
      <w:sz w:val="22"/>
      <w:szCs w:val="22"/>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1418</Words>
  <Characters>1562</Characters>
  <Lines>0</Lines>
  <Paragraphs>0</Paragraphs>
  <TotalTime>0</TotalTime>
  <ScaleCrop>false</ScaleCrop>
  <LinksUpToDate>false</LinksUpToDate>
  <CharactersWithSpaces>1897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不染</cp:lastModifiedBy>
  <cp:lastPrinted>2025-09-24T12:39:00Z</cp:lastPrinted>
  <dcterms:modified xsi:type="dcterms:W3CDTF">2025-10-09T03:26:52Z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7F0EEB1B4BD141A59EC7ED0012A09A62_13</vt:lpwstr>
  </property>
  <property fmtid="{D5CDD505-2E9C-101B-9397-08002B2CF9AE}" pid="4" name="KSOTemplateDocerSaveRecord">
    <vt:lpwstr>eyJoZGlkIjoiODA5NzFkMjdhNjc2Nzc1OGVkZTA3MjIxNjMxNjkzOGEiLCJ1c2VySWQiOiI0MzUyNDQyOTcifQ==</vt:lpwstr>
  </property>
</Properties>
</file>